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E0" w:rsidRDefault="001D4944">
      <w:pPr>
        <w:spacing w:line="578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华景</w:t>
      </w:r>
      <w:r>
        <w:rPr>
          <w:rFonts w:ascii="方正小标宋简体" w:eastAsia="方正小标宋简体" w:hAnsi="方正小标宋简体" w:hint="eastAsia"/>
          <w:sz w:val="44"/>
          <w:szCs w:val="44"/>
        </w:rPr>
        <w:t>镇</w:t>
      </w:r>
      <w:r>
        <w:rPr>
          <w:rFonts w:ascii="方正小标宋简体" w:eastAsia="方正小标宋简体" w:hAnsi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年部门预算编制说明</w:t>
      </w:r>
    </w:p>
    <w:p w:rsidR="00867DE0" w:rsidRDefault="00867DE0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一、基本职能及主要工作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（一）职能简介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根据《中华人民共和国预算法》、《中华人民共和国预算法实施条例》的有关规定和财政局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年预算会议精神，按照宣汉县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年乡镇年初预算编制口径，严格按照相关预算编制口径，使用预算编制软件编制我镇年初预算。</w:t>
      </w:r>
    </w:p>
    <w:p w:rsidR="00867DE0" w:rsidRDefault="001D4944">
      <w:pPr>
        <w:spacing w:line="578" w:lineRule="exact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2021</w:t>
      </w:r>
      <w:r>
        <w:rPr>
          <w:rFonts w:ascii="楷体_GB2312" w:eastAsia="楷体_GB2312" w:hint="eastAsia"/>
          <w:sz w:val="32"/>
          <w:szCs w:val="32"/>
        </w:rPr>
        <w:t>年重点工作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制定和组织我镇实施经济、科技和社会发展计划，制定资源开发技术改造和产业结构调整方案，组织指导好各业生产，搞好商品流通，协调好本镇与外地区的经济交流与合作，抓好招商引资，人才引进项目开发，不断</w:t>
      </w:r>
      <w:r>
        <w:rPr>
          <w:rFonts w:ascii="仿宋_GB2312" w:eastAsia="仿宋_GB2312" w:hint="eastAsia"/>
          <w:sz w:val="32"/>
          <w:szCs w:val="32"/>
        </w:rPr>
        <w:t>培育市场体系，组织经济运行，促进经济发展。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）制定并组织实施我镇村镇建设规划，部署重点工程建设，地方道路建设及公共设施，水利设施的管理，负责土地、林木、水等自然资源和生态环境的保护，做好护林防火工作。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负责我镇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）按计划组织我镇本级财政收入，完成国家财政计划，不断培植税源，管好财政资金，增强财政实力。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）抓好我镇精</w:t>
      </w:r>
      <w:r>
        <w:rPr>
          <w:rFonts w:ascii="仿宋_GB2312" w:eastAsia="仿宋_GB2312" w:hint="eastAsia"/>
          <w:sz w:val="32"/>
          <w:szCs w:val="32"/>
        </w:rPr>
        <w:t>神文明建设，丰富群众文化生活，提倡移风易俗，反对封建迷信，破除陈规陋习，树立社会主义新风尚。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）完成上级政府交办的其它事项。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二、部门预算单位构成</w:t>
      </w:r>
    </w:p>
    <w:p w:rsidR="00867DE0" w:rsidRDefault="001D4944">
      <w:pPr>
        <w:pStyle w:val="1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我镇部门预算构成为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个，其中行政单位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个，其他事业单位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个。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三、收支预算情况说明　　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按照综合预算的原则，本部门所有收入和支出均纳入部门预算管理。收入包括：一般公共预算拨款收入</w:t>
      </w:r>
      <w:r>
        <w:rPr>
          <w:rFonts w:ascii="仿宋_GB2312" w:eastAsia="仿宋_GB2312" w:hint="eastAsia"/>
          <w:sz w:val="32"/>
          <w:szCs w:val="32"/>
        </w:rPr>
        <w:t>624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656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万元、上年结转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元；支出包括：一般公共服务支出</w:t>
      </w:r>
      <w:r>
        <w:rPr>
          <w:rFonts w:ascii="仿宋_GB2312" w:eastAsia="仿宋_GB2312" w:hint="eastAsia"/>
          <w:sz w:val="32"/>
          <w:szCs w:val="32"/>
        </w:rPr>
        <w:t>488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5746</w:t>
      </w:r>
      <w:r>
        <w:rPr>
          <w:rFonts w:ascii="仿宋_GB2312" w:eastAsia="仿宋_GB2312" w:hint="eastAsia"/>
          <w:sz w:val="32"/>
          <w:szCs w:val="32"/>
        </w:rPr>
        <w:t>万元、社会保障和就业支出</w:t>
      </w:r>
      <w:r>
        <w:rPr>
          <w:rFonts w:ascii="仿宋_GB2312" w:eastAsia="仿宋_GB2312" w:hint="eastAsia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425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万元、卫生健康支出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378</w:t>
      </w:r>
      <w:r>
        <w:rPr>
          <w:rFonts w:ascii="仿宋_GB2312" w:eastAsia="仿宋_GB2312" w:hint="eastAsia"/>
          <w:sz w:val="32"/>
          <w:szCs w:val="32"/>
        </w:rPr>
        <w:t>万元、住房保障支出</w:t>
      </w:r>
      <w:r>
        <w:rPr>
          <w:rFonts w:ascii="仿宋_GB2312" w:eastAsia="仿宋_GB2312" w:hint="eastAsia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2779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年收支总预算</w:t>
      </w:r>
      <w:r>
        <w:rPr>
          <w:rFonts w:ascii="仿宋_GB2312" w:eastAsia="仿宋_GB2312" w:hint="eastAsia"/>
          <w:sz w:val="32"/>
          <w:szCs w:val="32"/>
        </w:rPr>
        <w:t>624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656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万元。　　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867DE0" w:rsidRDefault="001D4944">
      <w:pPr>
        <w:pStyle w:val="1"/>
        <w:spacing w:line="579" w:lineRule="exact"/>
        <w:ind w:firstLine="640"/>
        <w:jc w:val="left"/>
        <w:rPr>
          <w:rStyle w:val="11"/>
          <w:rFonts w:ascii="Microsoft YaHei UI" w:eastAsia="Microsoft YaHei UI" w:hAnsi="Microsoft YaHei UI"/>
          <w:b w:val="0"/>
          <w:color w:val="333333"/>
          <w:sz w:val="32"/>
        </w:rPr>
      </w:pPr>
      <w:r>
        <w:rPr>
          <w:rStyle w:val="11"/>
          <w:rFonts w:ascii="楷体" w:eastAsia="楷体" w:hAnsi="楷体"/>
          <w:b w:val="0"/>
          <w:color w:val="333333"/>
          <w:sz w:val="32"/>
        </w:rPr>
        <w:t>（一）收入预算情况</w:t>
      </w:r>
    </w:p>
    <w:p w:rsidR="00867DE0" w:rsidRDefault="001D4944">
      <w:pPr>
        <w:pStyle w:val="1"/>
        <w:spacing w:line="579" w:lineRule="exact"/>
        <w:ind w:firstLine="64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2021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年我镇一般公共拨款预算收入</w:t>
      </w:r>
      <w:r>
        <w:rPr>
          <w:rFonts w:ascii="仿宋_GB2312" w:eastAsia="仿宋_GB2312" w:hint="eastAsia"/>
          <w:sz w:val="32"/>
          <w:szCs w:val="32"/>
        </w:rPr>
        <w:t>624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656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万元。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fldChar w:fldCharType="begin"/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instrText xml:space="preserve"> MERGEFIELD C0010 </w:instrTex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fldChar w:fldCharType="end"/>
      </w:r>
    </w:p>
    <w:p w:rsidR="00867DE0" w:rsidRDefault="001D4944">
      <w:pPr>
        <w:pStyle w:val="1"/>
        <w:numPr>
          <w:ilvl w:val="0"/>
          <w:numId w:val="1"/>
        </w:numPr>
        <w:spacing w:line="579" w:lineRule="exact"/>
        <w:ind w:firstLine="640"/>
        <w:jc w:val="left"/>
        <w:rPr>
          <w:rStyle w:val="11"/>
          <w:rFonts w:ascii="楷体" w:eastAsia="楷体" w:hAnsi="楷体"/>
          <w:b w:val="0"/>
          <w:color w:val="333333"/>
          <w:sz w:val="32"/>
        </w:rPr>
      </w:pPr>
      <w:r>
        <w:rPr>
          <w:rStyle w:val="11"/>
          <w:rFonts w:ascii="楷体" w:eastAsia="楷体" w:hAnsi="楷体"/>
          <w:b w:val="0"/>
          <w:color w:val="333333"/>
          <w:sz w:val="32"/>
        </w:rPr>
        <w:t>支出预算情况</w:t>
      </w:r>
    </w:p>
    <w:p w:rsidR="00867DE0" w:rsidRDefault="001D4944">
      <w:pPr>
        <w:pStyle w:val="1"/>
        <w:spacing w:line="579" w:lineRule="exact"/>
        <w:ind w:firstLine="641"/>
        <w:jc w:val="left"/>
        <w:rPr>
          <w:rStyle w:val="11"/>
          <w:rFonts w:ascii="楷体" w:eastAsia="楷体" w:hAnsi="楷体"/>
          <w:b w:val="0"/>
          <w:color w:val="333333"/>
          <w:sz w:val="32"/>
        </w:rPr>
      </w:pPr>
      <w:r>
        <w:rPr>
          <w:rFonts w:ascii="仿宋_GB2312" w:eastAsia="仿宋_GB2312" w:hint="eastAsia"/>
          <w:sz w:val="32"/>
          <w:szCs w:val="32"/>
        </w:rPr>
        <w:t>一般公共预算基本支出</w:t>
      </w:r>
      <w:r>
        <w:rPr>
          <w:rFonts w:ascii="仿宋_GB2312" w:eastAsia="仿宋_GB2312" w:hint="eastAsia"/>
          <w:sz w:val="32"/>
          <w:szCs w:val="32"/>
        </w:rPr>
        <w:t>624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656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万元，其中：基本工资支出</w:t>
      </w:r>
      <w:r>
        <w:rPr>
          <w:rFonts w:ascii="仿宋_GB2312" w:eastAsia="仿宋_GB2312" w:hint="eastAsia"/>
          <w:sz w:val="32"/>
          <w:szCs w:val="32"/>
        </w:rPr>
        <w:t>197.8836</w:t>
      </w:r>
      <w:r>
        <w:rPr>
          <w:rFonts w:ascii="仿宋_GB2312" w:eastAsia="仿宋_GB2312" w:hint="eastAsia"/>
          <w:sz w:val="32"/>
          <w:szCs w:val="32"/>
        </w:rPr>
        <w:t>万元，津贴补贴支出</w:t>
      </w:r>
      <w:r>
        <w:rPr>
          <w:rFonts w:ascii="仿宋_GB2312" w:eastAsia="仿宋_GB2312" w:hint="eastAsia"/>
          <w:sz w:val="32"/>
          <w:szCs w:val="32"/>
        </w:rPr>
        <w:t>118.4976</w:t>
      </w:r>
      <w:r>
        <w:rPr>
          <w:rFonts w:ascii="仿宋_GB2312" w:eastAsia="仿宋_GB2312" w:hint="eastAsia"/>
          <w:sz w:val="32"/>
          <w:szCs w:val="32"/>
        </w:rPr>
        <w:t>元，绩效工资支出</w:t>
      </w:r>
      <w:r>
        <w:rPr>
          <w:rFonts w:ascii="仿宋_GB2312" w:eastAsia="仿宋_GB2312" w:hint="eastAsia"/>
          <w:sz w:val="32"/>
          <w:szCs w:val="32"/>
        </w:rPr>
        <w:t>69.3936</w:t>
      </w:r>
      <w:r>
        <w:rPr>
          <w:rFonts w:ascii="仿宋_GB2312" w:eastAsia="仿宋_GB2312" w:hint="eastAsia"/>
          <w:sz w:val="32"/>
          <w:szCs w:val="32"/>
        </w:rPr>
        <w:t>万元，机关事业单位基本养老保险缴费支出</w:t>
      </w:r>
      <w:r>
        <w:rPr>
          <w:rFonts w:ascii="仿宋_GB2312" w:eastAsia="仿宋_GB2312" w:hint="eastAsia"/>
          <w:sz w:val="32"/>
          <w:szCs w:val="32"/>
        </w:rPr>
        <w:t>56.3422</w:t>
      </w:r>
      <w:r>
        <w:rPr>
          <w:rFonts w:ascii="仿宋_GB2312" w:eastAsia="仿宋_GB2312" w:hint="eastAsia"/>
          <w:sz w:val="32"/>
          <w:szCs w:val="32"/>
        </w:rPr>
        <w:t>万元，职工基本医疗保险缴费支出</w:t>
      </w:r>
      <w:r>
        <w:rPr>
          <w:rFonts w:ascii="仿宋_GB2312" w:eastAsia="仿宋_GB2312" w:hint="eastAsia"/>
          <w:sz w:val="32"/>
          <w:szCs w:val="32"/>
        </w:rPr>
        <w:t>26.1027</w:t>
      </w:r>
      <w:r>
        <w:rPr>
          <w:rFonts w:ascii="仿宋_GB2312" w:eastAsia="仿宋_GB2312" w:hint="eastAsia"/>
          <w:sz w:val="32"/>
          <w:szCs w:val="32"/>
        </w:rPr>
        <w:t>万元，公务员医疗补助缴费支出</w:t>
      </w:r>
      <w:r>
        <w:rPr>
          <w:rFonts w:ascii="仿宋_GB2312" w:eastAsia="仿宋_GB2312" w:hint="eastAsia"/>
          <w:sz w:val="32"/>
          <w:szCs w:val="32"/>
        </w:rPr>
        <w:t>3.7215</w:t>
      </w:r>
      <w:r>
        <w:rPr>
          <w:rFonts w:ascii="仿宋_GB2312" w:eastAsia="仿宋_GB2312" w:hint="eastAsia"/>
          <w:sz w:val="32"/>
          <w:szCs w:val="32"/>
        </w:rPr>
        <w:t>万元，其他社会保障缴费支出</w:t>
      </w:r>
      <w:r>
        <w:rPr>
          <w:rFonts w:ascii="仿宋_GB2312" w:eastAsia="仿宋_GB2312" w:hint="eastAsia"/>
          <w:sz w:val="32"/>
          <w:szCs w:val="32"/>
        </w:rPr>
        <w:t>3.0134</w:t>
      </w:r>
      <w:r>
        <w:rPr>
          <w:rFonts w:ascii="仿宋_GB2312" w:eastAsia="仿宋_GB2312" w:hint="eastAsia"/>
          <w:sz w:val="32"/>
          <w:szCs w:val="32"/>
        </w:rPr>
        <w:t>万元，住房公积金支出</w:t>
      </w:r>
      <w:r>
        <w:rPr>
          <w:rFonts w:ascii="仿宋_GB2312" w:eastAsia="仿宋_GB2312" w:hint="eastAsia"/>
          <w:sz w:val="32"/>
          <w:szCs w:val="32"/>
        </w:rPr>
        <w:t>47.2779</w:t>
      </w:r>
      <w:r>
        <w:rPr>
          <w:rFonts w:ascii="仿宋_GB2312" w:eastAsia="仿宋_GB2312" w:hint="eastAsia"/>
          <w:sz w:val="32"/>
          <w:szCs w:val="32"/>
        </w:rPr>
        <w:t>万元，办公费</w:t>
      </w:r>
      <w:r>
        <w:rPr>
          <w:rFonts w:ascii="仿宋_GB2312" w:eastAsia="仿宋_GB2312" w:hint="eastAsia"/>
          <w:sz w:val="32"/>
          <w:szCs w:val="32"/>
        </w:rPr>
        <w:lastRenderedPageBreak/>
        <w:t>支出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万元，水费支出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万元，电费支出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万元，差旅费支出</w:t>
      </w:r>
      <w:r>
        <w:rPr>
          <w:rFonts w:ascii="仿宋_GB2312" w:eastAsia="仿宋_GB2312" w:hint="eastAsia"/>
          <w:sz w:val="32"/>
          <w:szCs w:val="32"/>
        </w:rPr>
        <w:t>12.5162</w:t>
      </w:r>
      <w:r>
        <w:rPr>
          <w:rFonts w:ascii="仿宋_GB2312" w:eastAsia="仿宋_GB2312" w:hint="eastAsia"/>
          <w:sz w:val="32"/>
          <w:szCs w:val="32"/>
        </w:rPr>
        <w:t>万元，公务接待费支出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万元，工会经费支出</w:t>
      </w:r>
      <w:r>
        <w:rPr>
          <w:rFonts w:ascii="仿宋_GB2312" w:eastAsia="仿宋_GB2312" w:hint="eastAsia"/>
          <w:sz w:val="32"/>
          <w:szCs w:val="32"/>
        </w:rPr>
        <w:t>1.9788</w:t>
      </w:r>
      <w:r>
        <w:rPr>
          <w:rFonts w:ascii="仿宋_GB2312" w:eastAsia="仿宋_GB2312" w:hint="eastAsia"/>
          <w:sz w:val="32"/>
          <w:szCs w:val="32"/>
        </w:rPr>
        <w:t>万元，其他交通费用支出</w:t>
      </w:r>
      <w:r>
        <w:rPr>
          <w:rFonts w:ascii="仿宋_GB2312" w:eastAsia="仿宋_GB2312" w:hint="eastAsia"/>
          <w:sz w:val="32"/>
          <w:szCs w:val="32"/>
        </w:rPr>
        <w:t>23.328</w:t>
      </w:r>
      <w:r>
        <w:rPr>
          <w:rFonts w:ascii="仿宋_GB2312" w:eastAsia="仿宋_GB2312" w:hint="eastAsia"/>
          <w:sz w:val="32"/>
          <w:szCs w:val="32"/>
        </w:rPr>
        <w:t>万元，其他商品服务支出</w:t>
      </w:r>
      <w:r>
        <w:rPr>
          <w:rFonts w:ascii="仿宋_GB2312" w:eastAsia="仿宋_GB2312" w:hint="eastAsia"/>
          <w:sz w:val="32"/>
          <w:szCs w:val="32"/>
        </w:rPr>
        <w:t>10.6837</w:t>
      </w:r>
      <w:r>
        <w:rPr>
          <w:rFonts w:ascii="仿宋_GB2312" w:eastAsia="仿宋_GB2312" w:hint="eastAsia"/>
          <w:sz w:val="32"/>
          <w:szCs w:val="32"/>
        </w:rPr>
        <w:t>万元，奖励金支出</w:t>
      </w:r>
      <w:r>
        <w:rPr>
          <w:rFonts w:ascii="仿宋_GB2312" w:eastAsia="仿宋_GB2312" w:hint="eastAsia"/>
          <w:sz w:val="32"/>
          <w:szCs w:val="32"/>
        </w:rPr>
        <w:t>0.03</w:t>
      </w:r>
      <w:r>
        <w:rPr>
          <w:rFonts w:ascii="仿宋_GB2312" w:eastAsia="仿宋_GB2312" w:hint="eastAsia"/>
          <w:sz w:val="32"/>
          <w:szCs w:val="32"/>
        </w:rPr>
        <w:t>万元。邮电费支出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万，医疗费补助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083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，劳务费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万，奖金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8.1754</w:t>
      </w:r>
      <w:r>
        <w:rPr>
          <w:rFonts w:ascii="仿宋_GB2312" w:eastAsia="仿宋_GB2312" w:hint="eastAsia"/>
          <w:sz w:val="32"/>
          <w:szCs w:val="32"/>
        </w:rPr>
        <w:t>万，维修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护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3.5</w:t>
      </w:r>
      <w:r>
        <w:rPr>
          <w:rFonts w:ascii="仿宋_GB2312" w:eastAsia="仿宋_GB2312" w:hint="eastAsia"/>
          <w:sz w:val="32"/>
          <w:szCs w:val="32"/>
        </w:rPr>
        <w:t>万，印刷费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4.5</w:t>
      </w:r>
      <w:r>
        <w:rPr>
          <w:rFonts w:ascii="仿宋_GB2312" w:eastAsia="仿宋_GB2312" w:hint="eastAsia"/>
          <w:sz w:val="32"/>
          <w:szCs w:val="32"/>
        </w:rPr>
        <w:t>万，会议费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万，公务用车运行维护费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万，生活补助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7.128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Style w:val="11"/>
          <w:rFonts w:ascii="仿宋" w:eastAsia="Microsoft YaHei UI" w:hAnsi="仿宋" w:hint="eastAsia"/>
          <w:b w:val="0"/>
          <w:color w:val="333333"/>
          <w:sz w:val="32"/>
        </w:rPr>
        <w:t>。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四、财政拨款收支预算情况说明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收入包括：本年一般公共预算拨款收入</w:t>
      </w:r>
      <w:r>
        <w:rPr>
          <w:rFonts w:ascii="仿宋_GB2312" w:eastAsia="仿宋_GB2312" w:hint="eastAsia"/>
          <w:sz w:val="32"/>
          <w:szCs w:val="32"/>
        </w:rPr>
        <w:t>624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656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五、一般公共预算当年拨款情况说明</w:t>
      </w:r>
    </w:p>
    <w:p w:rsidR="00867DE0" w:rsidRDefault="001D4944">
      <w:pPr>
        <w:pStyle w:val="1"/>
        <w:spacing w:line="579" w:lineRule="exact"/>
        <w:ind w:firstLineChars="200" w:firstLine="640"/>
        <w:jc w:val="left"/>
        <w:rPr>
          <w:rStyle w:val="11"/>
          <w:rFonts w:ascii="楷体" w:eastAsia="楷体" w:hAnsi="楷体" w:cstheme="minorBidi"/>
          <w:b w:val="0"/>
          <w:color w:val="333333"/>
          <w:sz w:val="32"/>
        </w:rPr>
      </w:pPr>
      <w:r>
        <w:rPr>
          <w:rStyle w:val="11"/>
          <w:rFonts w:ascii="楷体" w:eastAsia="楷体" w:hAnsi="楷体" w:cstheme="minorBidi" w:hint="eastAsia"/>
          <w:b w:val="0"/>
          <w:color w:val="333333"/>
          <w:sz w:val="32"/>
        </w:rPr>
        <w:t>（一）</w:t>
      </w:r>
      <w:r>
        <w:rPr>
          <w:rStyle w:val="11"/>
          <w:rFonts w:ascii="楷体" w:eastAsia="楷体" w:hAnsi="楷体" w:cstheme="minorBidi"/>
          <w:b w:val="0"/>
          <w:color w:val="333333"/>
          <w:sz w:val="32"/>
        </w:rPr>
        <w:t>一般公共预算当年拨款结构情况</w:t>
      </w:r>
    </w:p>
    <w:p w:rsidR="00867DE0" w:rsidRDefault="001D4944">
      <w:pPr>
        <w:pStyle w:val="1"/>
        <w:spacing w:line="579" w:lineRule="exact"/>
        <w:ind w:firstLineChars="200" w:firstLine="64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优先安排基本支出，保证机构正常运转。</w:t>
      </w:r>
    </w:p>
    <w:p w:rsidR="00867DE0" w:rsidRDefault="001D4944">
      <w:pPr>
        <w:pStyle w:val="1"/>
        <w:spacing w:line="579" w:lineRule="exact"/>
        <w:jc w:val="left"/>
        <w:rPr>
          <w:rStyle w:val="11"/>
          <w:rFonts w:ascii="楷体" w:eastAsia="楷体" w:hAnsi="楷体" w:cstheme="minorBidi"/>
          <w:b w:val="0"/>
          <w:color w:val="333333"/>
          <w:sz w:val="32"/>
        </w:rPr>
      </w:pPr>
      <w:r>
        <w:rPr>
          <w:rStyle w:val="11"/>
          <w:rFonts w:ascii="楷体" w:eastAsia="楷体" w:hAnsi="楷体" w:cstheme="minorBidi" w:hint="eastAsia"/>
          <w:b w:val="0"/>
          <w:color w:val="333333"/>
          <w:sz w:val="32"/>
        </w:rPr>
        <w:t xml:space="preserve">　　（二）一般公共预算当年拨款具体使用情况</w:t>
      </w:r>
    </w:p>
    <w:p w:rsidR="00867DE0" w:rsidRDefault="001D4944">
      <w:pPr>
        <w:pStyle w:val="1"/>
        <w:spacing w:line="579" w:lineRule="exact"/>
        <w:ind w:firstLineChars="200" w:firstLine="64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人员经费主要包括：基本工资、津贴补贴、奖金、社会保险缴费等支出。</w:t>
      </w:r>
    </w:p>
    <w:p w:rsidR="00867DE0" w:rsidRDefault="001D4944">
      <w:pPr>
        <w:pStyle w:val="1"/>
        <w:spacing w:line="579" w:lineRule="exact"/>
        <w:ind w:firstLineChars="200" w:firstLine="64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公用经费主要包括：办公费、水费、电费、邮电费、印刷费、差旅费、维修（护）费、物业管理费、劳务费等支出。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、一般公共预算基本支出情况说明</w:t>
      </w:r>
    </w:p>
    <w:p w:rsidR="00867DE0" w:rsidRDefault="001D4944">
      <w:pPr>
        <w:pStyle w:val="1"/>
        <w:spacing w:line="579" w:lineRule="exact"/>
        <w:ind w:firstLine="64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一般公共预算基本支出</w:t>
      </w:r>
      <w:r>
        <w:rPr>
          <w:rFonts w:ascii="仿宋_GB2312" w:eastAsia="仿宋_GB2312" w:hint="eastAsia"/>
          <w:sz w:val="32"/>
          <w:szCs w:val="32"/>
        </w:rPr>
        <w:t>624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656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万元，其中：人员经费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539.6495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万元，主要包括：基本工资、津贴补贴、奖金、社会保险缴费等支出。</w:t>
      </w:r>
    </w:p>
    <w:p w:rsidR="00867DE0" w:rsidRDefault="001D4944">
      <w:pPr>
        <w:spacing w:line="578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公用经费</w:t>
      </w:r>
      <w:r>
        <w:rPr>
          <w:rFonts w:ascii="仿宋_GB2312" w:eastAsia="仿宋_GB2312" w:hint="eastAsia"/>
          <w:sz w:val="32"/>
          <w:szCs w:val="32"/>
        </w:rPr>
        <w:t>85.0068</w:t>
      </w:r>
      <w:r>
        <w:rPr>
          <w:rFonts w:ascii="仿宋_GB2312" w:eastAsia="仿宋_GB2312" w:hint="eastAsia"/>
          <w:sz w:val="32"/>
          <w:szCs w:val="32"/>
        </w:rPr>
        <w:t>万元，主要包括：办公费、水费、电费、邮电费、印刷费、差旅费、维修（护）费、物业管理费、</w:t>
      </w:r>
      <w:r>
        <w:rPr>
          <w:rFonts w:ascii="仿宋_GB2312" w:eastAsia="仿宋_GB2312" w:hint="eastAsia"/>
          <w:sz w:val="32"/>
          <w:szCs w:val="32"/>
        </w:rPr>
        <w:lastRenderedPageBreak/>
        <w:t>劳务费等支出。</w:t>
      </w:r>
    </w:p>
    <w:p w:rsidR="00867DE0" w:rsidRDefault="001D4944">
      <w:pPr>
        <w:spacing w:line="578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、“三公”经费财政拨款预算安排情况说明</w:t>
      </w:r>
    </w:p>
    <w:p w:rsidR="00867DE0" w:rsidRDefault="001D4944">
      <w:pPr>
        <w:spacing w:line="578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（一）无因公出国（境）经费。</w:t>
      </w:r>
    </w:p>
    <w:p w:rsidR="00867DE0" w:rsidRDefault="001D4944">
      <w:pPr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（二）公务接待费</w:t>
      </w:r>
      <w:r>
        <w:rPr>
          <w:rFonts w:ascii="楷体_GB2312" w:eastAsia="楷体_GB2312" w:hint="eastAsia"/>
          <w:sz w:val="32"/>
          <w:szCs w:val="32"/>
        </w:rPr>
        <w:t>与</w:t>
      </w:r>
      <w:r>
        <w:rPr>
          <w:rFonts w:ascii="楷体_GB2312" w:eastAsia="楷体_GB2312" w:hint="eastAsia"/>
          <w:sz w:val="32"/>
          <w:szCs w:val="32"/>
        </w:rPr>
        <w:t>202</w:t>
      </w:r>
      <w:r>
        <w:rPr>
          <w:rFonts w:ascii="楷体_GB2312" w:eastAsia="楷体_GB2312" w:hint="eastAsia"/>
          <w:sz w:val="32"/>
          <w:szCs w:val="32"/>
        </w:rPr>
        <w:t>0</w:t>
      </w:r>
      <w:r>
        <w:rPr>
          <w:rFonts w:ascii="楷体_GB2312" w:eastAsia="楷体_GB2312" w:hint="eastAsia"/>
          <w:sz w:val="32"/>
          <w:szCs w:val="32"/>
        </w:rPr>
        <w:t>年预算</w:t>
      </w:r>
      <w:r>
        <w:rPr>
          <w:rFonts w:ascii="楷体_GB2312" w:eastAsia="楷体_GB2312" w:hint="eastAsia"/>
          <w:sz w:val="32"/>
          <w:szCs w:val="32"/>
        </w:rPr>
        <w:t>均为</w:t>
      </w:r>
      <w:r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万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867DE0" w:rsidRDefault="001D4944">
      <w:pPr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（三）公务用车购置及运行维护费与</w:t>
      </w:r>
      <w:r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年预算持平。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单位现有公务用车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辆，其中：轿车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辆、城市</w:t>
      </w:r>
      <w:r>
        <w:rPr>
          <w:rFonts w:ascii="仿宋_GB2312" w:eastAsia="仿宋_GB2312" w:hint="eastAsia"/>
          <w:sz w:val="32"/>
          <w:szCs w:val="32"/>
        </w:rPr>
        <w:t>越野车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辆、其他乘用车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年未安排公务用车购置费。</w:t>
      </w:r>
    </w:p>
    <w:p w:rsidR="00867DE0" w:rsidRDefault="001D494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年安排公务用车运行维护费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、政府性基金预算支出情况说明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</w:p>
    <w:p w:rsidR="00867DE0" w:rsidRDefault="001D4944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、国有资本经营预算支出情况说明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年没有使用国有资本经营预算拨款安排的支出。</w:t>
      </w:r>
    </w:p>
    <w:p w:rsidR="00867DE0" w:rsidRDefault="00867DE0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867DE0" w:rsidRDefault="001D4944" w:rsidP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 xml:space="preserve">: 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部门收支总表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1-1.</w:t>
      </w:r>
      <w:r>
        <w:rPr>
          <w:rFonts w:ascii="仿宋_GB2312" w:eastAsia="仿宋_GB2312" w:hint="eastAsia"/>
          <w:sz w:val="32"/>
          <w:szCs w:val="32"/>
        </w:rPr>
        <w:t>部门收入总表</w:t>
      </w:r>
    </w:p>
    <w:p w:rsidR="001D4944" w:rsidRDefault="001D4944" w:rsidP="001D4944">
      <w:pPr>
        <w:spacing w:line="578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1-2.</w:t>
      </w:r>
      <w:r>
        <w:rPr>
          <w:rFonts w:ascii="仿宋_GB2312" w:eastAsia="仿宋_GB2312" w:hint="eastAsia"/>
          <w:sz w:val="32"/>
          <w:szCs w:val="32"/>
        </w:rPr>
        <w:t>部门支出总表</w:t>
      </w:r>
    </w:p>
    <w:p w:rsidR="00867DE0" w:rsidRDefault="001D4944" w:rsidP="001D4944">
      <w:pPr>
        <w:spacing w:line="578" w:lineRule="exact"/>
        <w:ind w:firstLineChars="300" w:firstLine="96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财政拨款收支预算总表</w:t>
      </w:r>
    </w:p>
    <w:p w:rsidR="00867DE0" w:rsidRDefault="001D4944" w:rsidP="001D4944">
      <w:pPr>
        <w:spacing w:line="578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2-1.</w:t>
      </w:r>
      <w:r>
        <w:rPr>
          <w:rFonts w:ascii="仿宋_GB2312" w:eastAsia="仿宋_GB2312" w:hint="eastAsia"/>
          <w:sz w:val="32"/>
          <w:szCs w:val="32"/>
        </w:rPr>
        <w:t>财政拨款支出预算表（政府经济分类科目）</w:t>
      </w:r>
    </w:p>
    <w:p w:rsidR="00867DE0" w:rsidRDefault="001D4944" w:rsidP="001D4944">
      <w:pPr>
        <w:spacing w:line="578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一般公共预算支出预算表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3-1.</w:t>
      </w:r>
      <w:r>
        <w:rPr>
          <w:rFonts w:ascii="仿宋_GB2312" w:eastAsia="仿宋_GB2312" w:hint="eastAsia"/>
          <w:sz w:val="32"/>
          <w:szCs w:val="32"/>
        </w:rPr>
        <w:t>一般公共预算基本支出预算表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3-2.</w:t>
      </w:r>
      <w:r>
        <w:rPr>
          <w:rFonts w:ascii="仿宋_GB2312" w:eastAsia="仿宋_GB2312" w:hint="eastAsia"/>
          <w:sz w:val="32"/>
          <w:szCs w:val="32"/>
        </w:rPr>
        <w:t>一般公共预算项目支出预算表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3-3.</w:t>
      </w:r>
      <w:r>
        <w:rPr>
          <w:rFonts w:ascii="仿宋_GB2312" w:eastAsia="仿宋_GB2312" w:hint="eastAsia"/>
          <w:sz w:val="32"/>
          <w:szCs w:val="32"/>
        </w:rPr>
        <w:t>一般公共预算“三公”经费支出预算表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政府性基金支出预算表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　　　　表</w:t>
      </w:r>
      <w:r>
        <w:rPr>
          <w:rFonts w:ascii="仿宋_GB2312" w:eastAsia="仿宋_GB2312" w:hint="eastAsia"/>
          <w:sz w:val="32"/>
          <w:szCs w:val="32"/>
        </w:rPr>
        <w:t>4-1.</w:t>
      </w:r>
      <w:r>
        <w:rPr>
          <w:rFonts w:ascii="仿宋_GB2312" w:eastAsia="仿宋_GB2312" w:hint="eastAsia"/>
          <w:sz w:val="32"/>
          <w:szCs w:val="32"/>
        </w:rPr>
        <w:t>政府性基金预算“三公”经费支出预算表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表</w:t>
      </w: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国有资本经营预算支出预算表</w:t>
      </w:r>
    </w:p>
    <w:p w:rsidR="00867DE0" w:rsidRDefault="001D494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表</w:t>
      </w: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年省级部门预算项目绩效目标</w:t>
      </w:r>
    </w:p>
    <w:sectPr w:rsidR="0086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2F664"/>
    <w:multiLevelType w:val="singleLevel"/>
    <w:tmpl w:val="5B52F6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37"/>
    <w:rsid w:val="000A6DBF"/>
    <w:rsid w:val="00180450"/>
    <w:rsid w:val="001964E5"/>
    <w:rsid w:val="001D4944"/>
    <w:rsid w:val="00420C37"/>
    <w:rsid w:val="00481106"/>
    <w:rsid w:val="0049281B"/>
    <w:rsid w:val="005D7A11"/>
    <w:rsid w:val="00867DE0"/>
    <w:rsid w:val="00911F63"/>
    <w:rsid w:val="00B241CE"/>
    <w:rsid w:val="00B249D4"/>
    <w:rsid w:val="00C57837"/>
    <w:rsid w:val="00E55EE2"/>
    <w:rsid w:val="35253ACD"/>
    <w:rsid w:val="360D7AB5"/>
    <w:rsid w:val="44E2576C"/>
    <w:rsid w:val="4D8D7232"/>
    <w:rsid w:val="4DCB29E2"/>
    <w:rsid w:val="721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cs="Calibri"/>
      <w:sz w:val="21"/>
    </w:rPr>
  </w:style>
  <w:style w:type="character" w:customStyle="1" w:styleId="10">
    <w:name w:val="默认段落字体1"/>
    <w:qFormat/>
  </w:style>
  <w:style w:type="character" w:customStyle="1" w:styleId="11">
    <w:name w:val="要点1"/>
    <w:basedOn w:val="1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cs="Calibri"/>
      <w:sz w:val="21"/>
    </w:rPr>
  </w:style>
  <w:style w:type="character" w:customStyle="1" w:styleId="10">
    <w:name w:val="默认段落字体1"/>
    <w:qFormat/>
  </w:style>
  <w:style w:type="character" w:customStyle="1" w:styleId="11">
    <w:name w:val="要点1"/>
    <w:basedOn w:val="1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1807</Characters>
  <Application>Microsoft Office Word</Application>
  <DocSecurity>0</DocSecurity>
  <Lines>15</Lines>
  <Paragraphs>4</Paragraphs>
  <ScaleCrop>false</ScaleCrop>
  <Company>Micorosoft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 YUE</dc:creator>
  <cp:lastModifiedBy>Micorosoft</cp:lastModifiedBy>
  <cp:revision>2</cp:revision>
  <dcterms:created xsi:type="dcterms:W3CDTF">2021-11-12T02:47:00Z</dcterms:created>
  <dcterms:modified xsi:type="dcterms:W3CDTF">2021-11-12T02:47:00Z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19542FEA039944CABD39CDEAFF035146</vt:lpwstr>
  </property>
</Properties>
</file>